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80" w:before="0" w:line="240" w:lineRule="auto"/>
        <w:rPr>
          <w:b w:val="0"/>
          <w:bCs w:val="0"/>
          <w:color w:val="17365d"/>
          <w:sz w:val="52"/>
          <w:szCs w:val="52"/>
        </w:rPr>
      </w:pPr>
      <w:r w:rsidDel="00000000" w:rsidR="00000000" w:rsidRPr="00000000">
        <w:rPr>
          <w:b w:val="0"/>
          <w:bCs w:val="0"/>
          <w:color w:val="17365d"/>
          <w:sz w:val="52"/>
          <w:szCs w:val="52"/>
          <w:rtl w:val="0"/>
        </w:rPr>
        <w:t xml:space="preserve">Fellow Eligibility and Selection Policy </w:t>
      </w:r>
    </w:p>
    <w:p w:rsidR="00000000" w:rsidDel="00000000" w:rsidP="00000000" w:rsidRDefault="00000000" w:rsidRPr="00000000" w14:paraId="00000002">
      <w:pPr>
        <w:pStyle w:val="Heading1"/>
        <w:spacing w:after="280" w:before="0" w:line="240" w:lineRule="auto"/>
        <w:rPr/>
      </w:pPr>
      <w:r w:rsidDel="00000000" w:rsidR="00000000" w:rsidRPr="00000000">
        <w:rPr>
          <w:rtl w:val="0"/>
        </w:rPr>
        <w:t xml:space="preserve">University of Washington Emergency Medical Services Fellowship Program</w:t>
      </w:r>
    </w:p>
    <w:p w:rsidR="00000000" w:rsidDel="00000000" w:rsidP="00000000" w:rsidRDefault="00000000" w:rsidRPr="00000000" w14:paraId="00000003">
      <w:pPr>
        <w:pStyle w:val="Heading2"/>
        <w:rPr/>
      </w:pPr>
      <w:r w:rsidDel="00000000" w:rsidR="00000000" w:rsidRPr="00000000">
        <w:rPr>
          <w:rtl w:val="0"/>
        </w:rPr>
        <w:t xml:space="preserve">Purpose</w:t>
      </w:r>
    </w:p>
    <w:p w:rsidR="00000000" w:rsidDel="00000000" w:rsidP="00000000" w:rsidRDefault="00000000" w:rsidRPr="00000000" w14:paraId="00000004">
      <w:pPr>
        <w:rPr/>
      </w:pPr>
      <w:r w:rsidDel="00000000" w:rsidR="00000000" w:rsidRPr="00000000">
        <w:rPr>
          <w:rtl w:val="0"/>
        </w:rPr>
        <w:t xml:space="preserve">The University of Washington EMS Medicine Eligibility and Selection Policy is designed to ensure fair and consistent consideration and decision-making for all applicants to UW GME residency and clinical fellowship training programs. Recruitment and appointment of residents and fellows to UW programs is performed by the respective program director, faculty, and department chair under the oversight of the Graduate Medical Education Committee (GMEC) and the Office of Graduate Medical Education. </w:t>
      </w:r>
    </w:p>
    <w:p w:rsidR="00000000" w:rsidDel="00000000" w:rsidP="00000000" w:rsidRDefault="00000000" w:rsidRPr="00000000" w14:paraId="00000005">
      <w:pPr>
        <w:pStyle w:val="Heading2"/>
        <w:rPr/>
      </w:pPr>
      <w:r w:rsidDel="00000000" w:rsidR="00000000" w:rsidRPr="00000000">
        <w:rPr>
          <w:rtl w:val="0"/>
        </w:rPr>
        <w:t xml:space="preserve">Eligibility</w:t>
      </w:r>
    </w:p>
    <w:p w:rsidR="00000000" w:rsidDel="00000000" w:rsidP="00000000" w:rsidRDefault="00000000" w:rsidRPr="00000000" w14:paraId="00000006">
      <w:pPr>
        <w:rPr/>
      </w:pPr>
      <w:r w:rsidDel="00000000" w:rsidR="00000000" w:rsidRPr="00000000">
        <w:rPr>
          <w:rtl w:val="0"/>
        </w:rPr>
        <w:t xml:space="preserve">Program directors must comply with the criteria for fellow eligibility as defined in the Institutional Requirements [IR IV.A.] and as further specified by the Common Program Requirements [CPR III.A] and applicable specialty-specific program requirements. Applicants must meet one of the following qualifications to be eligible for appointment to an ACGME-accredited program: </w:t>
      </w:r>
    </w:p>
    <w:p w:rsidR="00000000" w:rsidDel="00000000" w:rsidP="00000000" w:rsidRDefault="00000000" w:rsidRPr="00000000" w14:paraId="00000007">
      <w:pPr>
        <w:ind w:left="720" w:firstLine="0"/>
        <w:rPr/>
      </w:pPr>
      <w:r w:rsidDel="00000000" w:rsidR="00000000" w:rsidRPr="00000000">
        <w:rPr>
          <w:rtl w:val="0"/>
        </w:rPr>
        <w:t xml:space="preserve">1. graduation from a medical school in the United States or Canada, accredited by the Liaison Committee on Medical Education (LCME); or, graduation from a college of osteopathic medicine in the United States accredited by the American Osteopathic Association Commission on Osteopathic Accreditation (AOACOCA); or, </w:t>
      </w:r>
    </w:p>
    <w:p w:rsidR="00000000" w:rsidDel="00000000" w:rsidP="00000000" w:rsidRDefault="00000000" w:rsidRPr="00000000" w14:paraId="00000008">
      <w:pPr>
        <w:ind w:left="720" w:firstLine="0"/>
        <w:rPr/>
      </w:pPr>
      <w:r w:rsidDel="00000000" w:rsidR="00000000" w:rsidRPr="00000000">
        <w:rPr>
          <w:rtl w:val="0"/>
        </w:rPr>
        <w:t xml:space="preserve">2</w:t>
      </w:r>
      <w:r w:rsidDel="00000000" w:rsidR="00000000" w:rsidRPr="00000000">
        <w:rPr>
          <w:rtl w:val="0"/>
        </w:rPr>
        <w:t xml:space="preserve"> graduation from a medical school outside of the United States, and holding a currently valid certificate from the Educational Commission for Foreign Medical Graduates prior to appointment.. </w:t>
      </w: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EMS Medicine Fellowship Program</w:t>
      </w:r>
    </w:p>
    <w:p w:rsidR="00000000" w:rsidDel="00000000" w:rsidP="00000000" w:rsidRDefault="00000000" w:rsidRPr="00000000" w14:paraId="0000000A">
      <w:pPr>
        <w:rPr/>
      </w:pPr>
      <w:r w:rsidDel="00000000" w:rsidR="00000000" w:rsidRPr="00000000">
        <w:rPr>
          <w:rtl w:val="0"/>
        </w:rPr>
        <w:t xml:space="preserve">All required clinical education for entry into ACGME-accredited fellowship programs must be completed in an ACGME-accredited residency program, an AOA-approved residency program, a program with ACGME International (ACGME-I) Advanced Specialty Accreditation, or a Royal College of Physicians and Surgeons of Canada (RCPSC)-accredited or College of Family Physicians of Canada (CFPC)-accredited residency program located in Canada.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Fellowship programs must receive verification of each entering fellow’s level of competency in the required field using ACGME or CanMEDS Milestones assessments from the core residency program (CPR III.A.2).</w:t>
      </w:r>
    </w:p>
    <w:p w:rsidR="00000000" w:rsidDel="00000000" w:rsidP="00000000" w:rsidRDefault="00000000" w:rsidRPr="00000000" w14:paraId="0000000C">
      <w:pPr>
        <w:rPr/>
      </w:pPr>
      <w:r w:rsidDel="00000000" w:rsidR="00000000" w:rsidRPr="00000000">
        <w:rPr>
          <w:rtl w:val="0"/>
        </w:rPr>
        <w:t xml:space="preserve">A Review Committee may grant an exception to the fellowship eligibility requirements [CPR III.A.2.b)]. Program directors must refer to the list of </w:t>
      </w:r>
      <w:hyperlink r:id="rId8">
        <w:r w:rsidDel="00000000" w:rsidR="00000000" w:rsidRPr="00000000">
          <w:rPr>
            <w:color w:val="0000ff"/>
            <w:u w:val="single"/>
            <w:rtl w:val="0"/>
          </w:rPr>
          <w:t xml:space="preserve">Eligibility Exception Decisions by Specialty</w:t>
        </w:r>
      </w:hyperlink>
      <w:r w:rsidDel="00000000" w:rsidR="00000000" w:rsidRPr="00000000">
        <w:rPr>
          <w:rtl w:val="0"/>
        </w:rPr>
        <w:t xml:space="preserve"> to see if a request for an exception to the eligibility criteria may be made by the program. Emergency Medicine has permitted the UW EMS Medicine fellowship program to request an exception to the fellowship eligibility requirements should the program wish to do so.</w:t>
      </w:r>
    </w:p>
    <w:p w:rsidR="00000000" w:rsidDel="00000000" w:rsidP="00000000" w:rsidRDefault="00000000" w:rsidRPr="00000000" w14:paraId="0000000D">
      <w:pPr>
        <w:rPr/>
      </w:pPr>
      <w:r w:rsidDel="00000000" w:rsidR="00000000" w:rsidRPr="00000000">
        <w:rPr>
          <w:rtl w:val="0"/>
        </w:rPr>
        <w:t xml:space="preserve">In addition, the program director must ensure that candidates are eligible for a Washington state provider license (see Licensing Policy), be authorized to work in the United States at the time of appointment,</w:t>
      </w:r>
      <w:r w:rsidDel="00000000" w:rsidR="00000000" w:rsidRPr="00000000">
        <w:rPr>
          <w:vertAlign w:val="superscript"/>
        </w:rPr>
        <w:footnoteReference w:customMarkFollows="0" w:id="0"/>
      </w:r>
      <w:r w:rsidDel="00000000" w:rsidR="00000000" w:rsidRPr="00000000">
        <w:rPr>
          <w:rtl w:val="0"/>
        </w:rPr>
        <w:t xml:space="preserve"> and meet applicable essential abilities requirements of the program.</w:t>
      </w:r>
    </w:p>
    <w:p w:rsidR="00000000" w:rsidDel="00000000" w:rsidP="00000000" w:rsidRDefault="00000000" w:rsidRPr="00000000" w14:paraId="0000000E">
      <w:pPr>
        <w:pStyle w:val="Heading2"/>
        <w:rPr/>
      </w:pPr>
      <w:r w:rsidDel="00000000" w:rsidR="00000000" w:rsidRPr="00000000">
        <w:rPr>
          <w:rtl w:val="0"/>
        </w:rPr>
        <w:t xml:space="preserve">Application</w:t>
      </w:r>
    </w:p>
    <w:p w:rsidR="00000000" w:rsidDel="00000000" w:rsidP="00000000" w:rsidRDefault="00000000" w:rsidRPr="00000000" w14:paraId="0000000F">
      <w:pPr>
        <w:rPr/>
      </w:pPr>
      <w:r w:rsidDel="00000000" w:rsidR="00000000" w:rsidRPr="00000000">
        <w:rPr>
          <w:rtl w:val="0"/>
        </w:rPr>
        <w:t xml:space="preserve">The EMS Medicine Fellowship training program does </w:t>
      </w:r>
      <w:r w:rsidDel="00000000" w:rsidR="00000000" w:rsidRPr="00000000">
        <w:rPr>
          <w:b w:val="1"/>
          <w:bCs w:val="1"/>
          <w:rtl w:val="0"/>
        </w:rPr>
        <w:t xml:space="preserve">not</w:t>
      </w:r>
      <w:r w:rsidDel="00000000" w:rsidR="00000000" w:rsidRPr="00000000">
        <w:rPr>
          <w:rtl w:val="0"/>
        </w:rPr>
        <w:t xml:space="preserve"> use the Electronic Residency Application Service (ERAS®) or other centralized application service to receive and accept applications to the program. Applicants apply directly to the program. </w:t>
      </w:r>
    </w:p>
    <w:p w:rsidR="00000000" w:rsidDel="00000000" w:rsidP="00000000" w:rsidRDefault="00000000" w:rsidRPr="00000000" w14:paraId="00000010">
      <w:pPr>
        <w:rPr/>
      </w:pPr>
      <w:r w:rsidDel="00000000" w:rsidR="00000000" w:rsidRPr="00000000">
        <w:rPr>
          <w:rtl w:val="0"/>
        </w:rPr>
        <w:t xml:space="preserve">The EMS Fellowship </w:t>
      </w:r>
      <w:r w:rsidDel="00000000" w:rsidR="00000000" w:rsidRPr="00000000">
        <w:rPr>
          <w:rtl w:val="0"/>
        </w:rPr>
        <w:t xml:space="preserve">program participates</w:t>
      </w:r>
      <w:r w:rsidDel="00000000" w:rsidR="00000000" w:rsidRPr="00000000">
        <w:rPr>
          <w:rtl w:val="0"/>
        </w:rPr>
        <w:t xml:space="preserve"> in the NRMP match service and therefore follows the associated application timeline. </w:t>
      </w:r>
    </w:p>
    <w:p w:rsidR="00000000" w:rsidDel="00000000" w:rsidP="00000000" w:rsidRDefault="00000000" w:rsidRPr="00000000" w14:paraId="00000011">
      <w:pPr>
        <w:pStyle w:val="Heading2"/>
        <w:rPr/>
      </w:pPr>
      <w:r w:rsidDel="00000000" w:rsidR="00000000" w:rsidRPr="00000000">
        <w:rPr>
          <w:rtl w:val="0"/>
        </w:rPr>
        <w:t xml:space="preserve">Interview</w:t>
      </w:r>
    </w:p>
    <w:p w:rsidR="00000000" w:rsidDel="00000000" w:rsidP="00000000" w:rsidRDefault="00000000" w:rsidRPr="00000000" w14:paraId="00000012">
      <w:pPr>
        <w:rPr/>
      </w:pPr>
      <w:r w:rsidDel="00000000" w:rsidR="00000000" w:rsidRPr="00000000">
        <w:rPr>
          <w:rtl w:val="0"/>
        </w:rPr>
        <w:t xml:space="preserve">Applicants invited to interview for a resident/fellow position will be informed in writing or by electronic means, of the terms, conditions, and benefits of their appointment to the ACGME-accredited program, as well as all institutional and program policies regarding eligibility and selection for appointment, either in effect at the time of the interview or that will be in effect at the time of their eventual appointment. This includes financial support; vacations; parental, sick, and other leaves of absence; and professional liability, hospitalization, health, disability and other insurance accessible to residents/fellows and their eligible dependents. All terms, conditions, and benefits of the potential appointment are described in the Residency and Fellowship Position Appointment, which are available by January 15th of each year and effective for the following academic year. These resources are posted on the </w:t>
      </w:r>
      <w:hyperlink r:id="rId9">
        <w:r w:rsidDel="00000000" w:rsidR="00000000" w:rsidRPr="00000000">
          <w:rPr>
            <w:color w:val="0000ff"/>
            <w:u w:val="single"/>
            <w:rtl w:val="0"/>
          </w:rPr>
          <w:t xml:space="preserve">Prospective Residents and Fellows page</w:t>
        </w:r>
      </w:hyperlink>
      <w:r w:rsidDel="00000000" w:rsidR="00000000" w:rsidRPr="00000000">
        <w:rPr>
          <w:rtl w:val="0"/>
        </w:rPr>
        <w:t xml:space="preserve"> on the GME website.</w:t>
      </w:r>
    </w:p>
    <w:p w:rsidR="00000000" w:rsidDel="00000000" w:rsidP="00000000" w:rsidRDefault="00000000" w:rsidRPr="00000000" w14:paraId="00000013">
      <w:pPr>
        <w:pStyle w:val="Heading2"/>
        <w:rPr/>
      </w:pPr>
      <w:r w:rsidDel="00000000" w:rsidR="00000000" w:rsidRPr="00000000">
        <w:rPr>
          <w:rtl w:val="0"/>
        </w:rPr>
        <w:t xml:space="preserve">Selection</w:t>
      </w:r>
    </w:p>
    <w:p w:rsidR="00000000" w:rsidDel="00000000" w:rsidP="00000000" w:rsidRDefault="00000000" w:rsidRPr="00000000" w14:paraId="00000014">
      <w:pPr>
        <w:rPr/>
      </w:pPr>
      <w:r w:rsidDel="00000000" w:rsidR="00000000" w:rsidRPr="00000000">
        <w:rPr>
          <w:rtl w:val="0"/>
        </w:rPr>
        <w:t xml:space="preserve">The EMS Medicine Fellowship Program will select trainees among eligible applicants on the basis of training program-related criteria such as their preparedness, ability, aptitude, academic credentials, communication skills, and personal qualities such as motivation and integrity, as well as professionalism. This program will not discriminate with regard to sex, race, age, religion, color, national origin, disability, or any other applicable legally protected status.</w:t>
      </w:r>
    </w:p>
    <w:p w:rsidR="00000000" w:rsidDel="00000000" w:rsidP="00000000" w:rsidRDefault="00000000" w:rsidRPr="00000000" w14:paraId="00000015">
      <w:pPr>
        <w:rPr/>
      </w:pPr>
      <w:r w:rsidDel="00000000" w:rsidR="00000000" w:rsidRPr="00000000">
        <w:rPr>
          <w:rtl w:val="0"/>
        </w:rPr>
        <w:t xml:space="preserve">Before accepting a fellow who has completed residency and/or fellowship training at UW or an outside training program, or who is transferring from another program, the program will obtain verification of previous educational experiences and a summative competency-based performance evaluation of the transferring resident, as outlined in the UW GME Transfer Policy.</w:t>
      </w:r>
    </w:p>
    <w:p w:rsidR="00000000" w:rsidDel="00000000" w:rsidP="00000000" w:rsidRDefault="00000000" w:rsidRPr="00000000" w14:paraId="00000016">
      <w:pPr>
        <w:rPr/>
      </w:pPr>
      <w:r w:rsidDel="00000000" w:rsidR="00000000" w:rsidRPr="00000000">
        <w:rPr>
          <w:rtl w:val="0"/>
        </w:rPr>
        <w:t xml:space="preserve">International Medical Graduates (IMGs): Graduates of medical schools outside the US and Canada (IMGs) are required to have passed all examinations required for ECFMG Certification, including USMLE Steps 1 and 2 (CK and CS) or their equivalents, before they may be considered for final selection to a residency or fellowship training program.</w:t>
      </w:r>
    </w:p>
    <w:p w:rsidR="00000000" w:rsidDel="00000000" w:rsidP="00000000" w:rsidRDefault="00000000" w:rsidRPr="00000000" w14:paraId="00000017">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May 21, 2026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Non-US citizens must possess appropriate work authorization prior to their appointment to a UW GME program. Additional requirements or restrictions may apply for positions depending on source of funding, such as grants awarded by the National Institutes of Health (NIH).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s://sites.uw.edu/uwgme/prospective-residents-and-fellow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acgme.org/acgmeweb/Portals/0/PDFs/Eligibility-Exception-Decisions-bySpecial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lymKQ1eiGtNmJzDYceIRs3OFA==">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true</vt:lpwstr>
  </property>
  <property fmtid="{D5CDD505-2E9C-101B-9397-08002B2CF9AE}" pid="3" name="ContentTypeId">
    <vt:lpwstr>0x010100DDF202DB8F1D0C41B3BEC725EDB2AA06</vt:lpwstr>
  </property>
</Properties>
</file>